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89A4" w14:textId="59BD8559" w:rsidR="00CB2703" w:rsidRPr="005A639B" w:rsidRDefault="00FC7AF6" w:rsidP="00284DFB">
      <w:pPr>
        <w:pStyle w:val="deksdatem"/>
      </w:pPr>
      <w:r>
        <w:t>In Brno on 9 June 2023</w:t>
      </w:r>
    </w:p>
    <w:p w14:paraId="3D4F4958" w14:textId="20585F2A" w:rsidR="00CB2703" w:rsidRPr="005A639B" w:rsidRDefault="00873257" w:rsidP="00C858DC">
      <w:pPr>
        <w:pStyle w:val="paragraph"/>
        <w:jc w:val="center"/>
        <w:textAlignment w:val="baseline"/>
        <w:rPr>
          <w:rFonts w:ascii="Century Gothic" w:hAnsi="Century Gothic" w:cs="Arial"/>
          <w:b/>
          <w:bCs/>
        </w:rPr>
      </w:pPr>
      <w:r>
        <w:rPr>
          <w:rStyle w:val="spellingerror"/>
          <w:rFonts w:ascii="Century Gothic" w:hAnsi="Century Gothic"/>
          <w:b/>
        </w:rPr>
        <w:t>Seyfor wins prestigious award and becomes one of the Best Managed Companies</w:t>
      </w:r>
    </w:p>
    <w:p w14:paraId="28D6EF87" w14:textId="6BA01556" w:rsidR="00C858DC" w:rsidRPr="005A639B" w:rsidRDefault="00873257" w:rsidP="00C858DC">
      <w:pPr>
        <w:jc w:val="both"/>
        <w:rPr>
          <w:b/>
          <w:bCs/>
        </w:rPr>
      </w:pPr>
      <w:r>
        <w:rPr>
          <w:b/>
        </w:rPr>
        <w:t>On Thursday 8 June, the awards ceremony was held for leading Czech privately owned and managed companies representing the highest standards of quality and performance. One of them is Seyfor based in Brno.</w:t>
      </w:r>
    </w:p>
    <w:p w14:paraId="7764454D" w14:textId="7B676EEB" w:rsidR="00873257" w:rsidRDefault="00873257" w:rsidP="00873257">
      <w:pPr>
        <w:jc w:val="both"/>
      </w:pPr>
      <w:r>
        <w:t>For the fourth time in the Czech Republic, the global Best Managed Companies (BMC) programme awarded companies with perfectly set processes, a prerequisite for good corporate management. That evening, 29 Czech companies took home the award, of which 8 won the title for the very first time, one of them being Seyfor.</w:t>
      </w:r>
    </w:p>
    <w:p w14:paraId="5CC38AFD" w14:textId="09D015D8" w:rsidR="00873257" w:rsidRPr="00F13E0E" w:rsidRDefault="00873257" w:rsidP="00873257">
      <w:pPr>
        <w:jc w:val="both"/>
      </w:pPr>
      <w:r>
        <w:t xml:space="preserve">Seyfor's entire management team worked on the application for the competition with help from Deloitte consultants who guided the company through the entire application process. "At the end of 2022, our company completed a multi-year transformation with a complete rebranding from Solitea to Seyfor, which has </w:t>
      </w:r>
      <w:r>
        <w:rPr>
          <w:rStyle w:val="ui-provider"/>
        </w:rPr>
        <w:t>set its sights on becoming a leading supplier of software solutions for businesses of all sizes across Europe. The corporate structure of independent business units with the support of a central brand has also proved worthwhile</w:t>
      </w:r>
      <w:r>
        <w:t>. We felt the opportunity to not only participate in this year's competition, but also to have a real chance to win it in our category," says Daniel Šturm, Marketing Director of Seyfor, describing the motivation for participation.</w:t>
      </w:r>
    </w:p>
    <w:p w14:paraId="54B7FB07" w14:textId="73677676" w:rsidR="00873257" w:rsidRDefault="00873257" w:rsidP="00873257">
      <w:pPr>
        <w:jc w:val="both"/>
      </w:pPr>
      <w:r>
        <w:t>The award was accepted jointly by Martin Kudrna, member of the Board of Directors of Seyfor and Director of the MidSized Business Division, and Daniel Šturm, who commented on the win, "I see the award as a recognition of the results we have achieved after the 2020 merger. It is a confirmation of the path we are on and a strong support for our further development."</w:t>
      </w:r>
    </w:p>
    <w:p w14:paraId="1F342993" w14:textId="6A611FCA" w:rsidR="00873257" w:rsidRDefault="00873257" w:rsidP="00873257">
      <w:pPr>
        <w:jc w:val="both"/>
      </w:pPr>
      <w:r>
        <w:t xml:space="preserve">The title of Best Managed Companies is awarded for well-established processes that are a prerequisite for good corporate governance, especially in four key areas: Strategy and </w:t>
      </w:r>
      <w:r>
        <w:lastRenderedPageBreak/>
        <w:t>Communication, Productivity and Innovation, Culture and Brand, and Management and Finance.</w:t>
      </w:r>
    </w:p>
    <w:p w14:paraId="1483A7C2" w14:textId="77777777" w:rsidR="00873257" w:rsidRDefault="00873257" w:rsidP="00873257">
      <w:pPr>
        <w:jc w:val="both"/>
      </w:pPr>
      <w:r>
        <w:t>"From the interviews and labs, it was clear that Seyfor knows where it is strong and is consciously focusing on these areas. Their ambition to have a significant market share and maintain their position at the top of the market is supported by a predatory acquisition strategy as well as good management and structure. These are also the attributes of the best managed company, this also being appreciated by the judges when they awarded the company a high rating in all the assessed areas," says Kateřina Novotná, leader of Deloitte Private services and the Czech Best Managed Companies programme.</w:t>
      </w:r>
    </w:p>
    <w:p w14:paraId="55B1D7DB" w14:textId="77777777" w:rsidR="00C858DC" w:rsidRPr="00C858DC" w:rsidRDefault="00C858DC" w:rsidP="00C858DC">
      <w:pPr>
        <w:jc w:val="both"/>
        <w:rPr>
          <w:b/>
          <w:bCs/>
        </w:rPr>
      </w:pPr>
      <w:r>
        <w:rPr>
          <w:b/>
        </w:rPr>
        <w:t xml:space="preserve">About SEYFOR  </w:t>
      </w:r>
    </w:p>
    <w:p w14:paraId="46132DF9" w14:textId="1A38BF74" w:rsidR="00C858DC" w:rsidRDefault="00C858DC" w:rsidP="00C858DC">
      <w:pPr>
        <w:jc w:val="both"/>
      </w:pPr>
      <w:r>
        <w:t>Seyfor is one of Europe’s leading ICT solutions providers. The company has over 1,700 employees in 8 countries and serves customers in 38 countries worldwide. It has long been one of the fastest growing IT companies in the region. It is the largest manufacturer of accounting, ERP and payroll and HR systems in the Czech Republic, expecting consolidated revenues of around EUR 130 million in 2022. In recent years, the company has made dozens of major acquisitions of IT companies in the Czech Republic, Slovakia and the Balkans. The company’s controlling owners are the Slovak private equity company Sandberg Capital and Martin Cígler. The company was founded in 1990 as Cígler Software and operated under the name Solitea from 2017 to 2022.</w:t>
      </w:r>
    </w:p>
    <w:p w14:paraId="727A479C" w14:textId="4C9D1D13" w:rsidR="00056067" w:rsidRPr="00C858DC" w:rsidRDefault="00C858DC" w:rsidP="00C858DC">
      <w:pPr>
        <w:spacing w:line="240" w:lineRule="atLeast"/>
        <w:rPr>
          <w:b/>
          <w:bCs/>
        </w:rPr>
      </w:pPr>
      <w:r>
        <w:rPr>
          <w:b/>
        </w:rPr>
        <w:t xml:space="preserve">Media contact: </w:t>
      </w:r>
      <w:r>
        <w:t>Havas PR Prague</w:t>
      </w:r>
      <w:r>
        <w:rPr>
          <w:b/>
        </w:rPr>
        <w:t xml:space="preserve">, </w:t>
      </w:r>
      <w:r>
        <w:t>Ondřej Bambas, ondrej.bambas@havaspr.com</w:t>
      </w:r>
      <w:r>
        <w:rPr>
          <w:b/>
        </w:rPr>
        <w:t xml:space="preserve">, </w:t>
      </w:r>
      <w:r>
        <w:t>+420 724 708 703</w:t>
      </w:r>
    </w:p>
    <w:sectPr w:rsidR="00056067" w:rsidRPr="00C858DC" w:rsidSect="00486B0B">
      <w:headerReference w:type="default" r:id="rId11"/>
      <w:footerReference w:type="even" r:id="rId12"/>
      <w:footerReference w:type="default" r:id="rId13"/>
      <w:footerReference w:type="first" r:id="rId14"/>
      <w:pgSz w:w="11906" w:h="16838"/>
      <w:pgMar w:top="3402"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E24D" w14:textId="77777777" w:rsidR="00BC45A8" w:rsidRDefault="00BC45A8" w:rsidP="00F827BA">
      <w:pPr>
        <w:spacing w:after="0" w:line="240" w:lineRule="auto"/>
      </w:pPr>
      <w:r>
        <w:separator/>
      </w:r>
    </w:p>
  </w:endnote>
  <w:endnote w:type="continuationSeparator" w:id="0">
    <w:p w14:paraId="16327D0E" w14:textId="77777777" w:rsidR="00BC45A8" w:rsidRDefault="00BC45A8" w:rsidP="00F827BA">
      <w:pPr>
        <w:spacing w:after="0" w:line="240" w:lineRule="auto"/>
      </w:pPr>
      <w:r>
        <w:continuationSeparator/>
      </w:r>
    </w:p>
  </w:endnote>
  <w:endnote w:type="continuationNotice" w:id="1">
    <w:p w14:paraId="1ACB6F10" w14:textId="77777777" w:rsidR="00BC45A8" w:rsidRDefault="00BC4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altName w:val="Calibri"/>
    <w:panose1 w:val="020B0502020202020204"/>
    <w:charset w:val="EE"/>
    <w:family w:val="swiss"/>
    <w:pitch w:val="variable"/>
    <w:sig w:usb0="00000287" w:usb1="00000000" w:usb2="00000000" w:usb3="00000000" w:csb0="0000009F" w:csb1="00000000"/>
  </w:font>
  <w:font w:name="Mont">
    <w:altName w:val="Calibri"/>
    <w:panose1 w:val="00000000000000000000"/>
    <w:charset w:val="00"/>
    <w:family w:val="modern"/>
    <w:notTrueType/>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ont Light">
    <w:charset w:val="EE"/>
    <w:family w:val="auto"/>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D7E8" w14:textId="12B4F178" w:rsidR="00E20393" w:rsidRDefault="00EE2E9C">
    <w:pPr>
      <w:pStyle w:val="Zpat"/>
    </w:pPr>
    <w:r>
      <w:rPr>
        <w:noProof/>
      </w:rPr>
      <mc:AlternateContent>
        <mc:Choice Requires="wps">
          <w:drawing>
            <wp:anchor distT="0" distB="0" distL="0" distR="0" simplePos="0" relativeHeight="251658243" behindDoc="0" locked="0" layoutInCell="1" allowOverlap="1" wp14:anchorId="42A05133" wp14:editId="7AEBBE75">
              <wp:simplePos x="635" y="635"/>
              <wp:positionH relativeFrom="page">
                <wp:align>left</wp:align>
              </wp:positionH>
              <wp:positionV relativeFrom="page">
                <wp:align>bottom</wp:align>
              </wp:positionV>
              <wp:extent cx="443865" cy="443865"/>
              <wp:effectExtent l="0" t="0" r="0" b="0"/>
              <wp:wrapNone/>
              <wp:docPr id="2" name="Text Box 2" descr="Seyfor: Public / 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22D122" w14:textId="05BDD574" w:rsidR="00EE2E9C" w:rsidRPr="00EE2E9C" w:rsidRDefault="00EE2E9C" w:rsidP="00EE2E9C">
                          <w:pPr>
                            <w:spacing w:after="0"/>
                            <w:rPr>
                              <w:rFonts w:ascii="Calibri" w:eastAsia="Calibri" w:hAnsi="Calibri" w:cs="Calibri"/>
                              <w:noProof/>
                              <w:color w:val="000000"/>
                              <w:szCs w:val="20"/>
                            </w:rPr>
                          </w:pPr>
                          <w:r>
                            <w:rPr>
                              <w:rFonts w:ascii="Calibri" w:hAnsi="Calibri"/>
                              <w:color w:val="000000"/>
                            </w:rPr>
                            <w:t>Seyfor: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arto="http://schemas.microsoft.com/office/word/2006/arto">
          <w:pict>
            <v:shapetype w14:anchorId="42A05133" id="_x0000_t202" coordsize="21600,21600" o:spt="202" path="m,l,21600r21600,l21600,xe">
              <v:stroke joinstyle="miter"/>
              <v:path gradientshapeok="t" o:connecttype="rect"/>
            </v:shapetype>
            <v:shape id="Textové pole 2" o:spid="_x0000_s1026" type="#_x0000_t202" alt="Seyfor: Public / Veřejné" style="position:absolute;margin-left:0;margin-top:0;width:34.95pt;height:34.95pt;z-index:2516582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F22D122" w14:textId="05BDD574" w:rsidR="00EE2E9C" w:rsidRPr="00EE2E9C" w:rsidRDefault="00EE2E9C" w:rsidP="00EE2E9C">
                    <w:pPr>
                      <w:spacing w:after="0"/>
                      <w:rPr>
                        <w:noProof/>
                        <w:color w:val="000000"/>
                        <w:szCs w:val="20"/>
                        <w:rFonts w:ascii="Calibri" w:eastAsia="Calibri" w:hAnsi="Calibri" w:cs="Calibri"/>
                      </w:rPr>
                    </w:pPr>
                    <w:r>
                      <w:rPr>
                        <w:color w:val="000000"/>
                        <w:rFonts w:ascii="Calibri" w:hAnsi="Calibri"/>
                      </w:rPr>
                      <w:t xml:space="preserve">Seyfor:</w:t>
                    </w:r>
                    <w:r>
                      <w:rPr>
                        <w:color w:val="000000"/>
                        <w:rFonts w:ascii="Calibri" w:hAnsi="Calibri"/>
                      </w:rPr>
                      <w:t xml:space="preserve"> </w:t>
                    </w:r>
                    <w:r>
                      <w:rPr>
                        <w:color w:val="000000"/>
                        <w:rFonts w:ascii="Calibri" w:hAnsi="Calibri"/>
                      </w:rPr>
                      <w:t xml:space="preserve">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B5DB" w14:textId="4B8BE20A" w:rsidR="00411863" w:rsidRPr="00BC0EF1" w:rsidRDefault="001643E8" w:rsidP="00056067">
    <w:pPr>
      <w:jc w:val="right"/>
    </w:pPr>
    <w:r>
      <w:rPr>
        <w:noProof/>
      </w:rPr>
      <mc:AlternateContent>
        <mc:Choice Requires="wps">
          <w:drawing>
            <wp:anchor distT="45720" distB="45720" distL="114300" distR="114300" simplePos="0" relativeHeight="251658240" behindDoc="0" locked="0" layoutInCell="1" allowOverlap="1" wp14:anchorId="1EF4CBAB" wp14:editId="5812028C">
              <wp:simplePos x="0" y="0"/>
              <wp:positionH relativeFrom="margin">
                <wp:posOffset>-89535</wp:posOffset>
              </wp:positionH>
              <wp:positionV relativeFrom="paragraph">
                <wp:posOffset>-352425</wp:posOffset>
              </wp:positionV>
              <wp:extent cx="3352800" cy="1404620"/>
              <wp:effectExtent l="0" t="0" r="0" b="889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14:paraId="272C1578" w14:textId="77777777" w:rsidR="00007715" w:rsidRPr="00056067" w:rsidRDefault="00007715" w:rsidP="00056067">
                          <w:pPr>
                            <w:pStyle w:val="Patika"/>
                          </w:pPr>
                          <w:r>
                            <w:rPr>
                              <w:rStyle w:val="A0"/>
                              <w:b w:val="0"/>
                              <w:color w:val="023444"/>
                              <w:sz w:val="18"/>
                            </w:rPr>
                            <w:t>Drobného 49, 602 00 Brno</w:t>
                          </w:r>
                        </w:p>
                        <w:p w14:paraId="61406546" w14:textId="7A7745B5" w:rsidR="00007715" w:rsidRPr="00056067" w:rsidRDefault="00680F8B" w:rsidP="00056067">
                          <w:pPr>
                            <w:pStyle w:val="Patika"/>
                          </w:pPr>
                          <w:r>
                            <w:rPr>
                              <w:rStyle w:val="A0"/>
                              <w:b w:val="0"/>
                              <w:color w:val="023444"/>
                              <w:sz w:val="18"/>
                            </w:rPr>
                            <w:t>Seyfor, a. s. | www.seyfor.com</w:t>
                          </w:r>
                        </w:p>
                        <w:p w14:paraId="7E7A0F9C" w14:textId="77777777" w:rsidR="00007715" w:rsidRPr="00056067" w:rsidRDefault="00007715" w:rsidP="00056067">
                          <w:pPr>
                            <w:pStyle w:val="Patika"/>
                          </w:pPr>
                          <w:r>
                            <w:rPr>
                              <w:rStyle w:val="A0"/>
                              <w:b w:val="0"/>
                              <w:color w:val="023444"/>
                              <w:sz w:val="18"/>
                            </w:rPr>
                            <w:t>Company ID No. 01572377, VAT No. CZ01572377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4CBAB" id="_x0000_t202" coordsize="21600,21600" o:spt="202" path="m,l,21600r21600,l21600,xe">
              <v:stroke joinstyle="miter"/>
              <v:path gradientshapeok="t" o:connecttype="rect"/>
            </v:shapetype>
            <v:shape id="Text Box 217" o:spid="_x0000_s1027" type="#_x0000_t202" style="position:absolute;left:0;text-align:left;margin-left:-7.05pt;margin-top:-27.75pt;width:264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" stroked="f">
              <v:textbox style="mso-fit-shape-to-text:t">
                <w:txbxContent>
                  <w:p w14:paraId="272C1578" w14:textId="77777777" w:rsidR="00007715" w:rsidRPr="00056067" w:rsidRDefault="00007715" w:rsidP="00056067">
                    <w:pPr>
                      <w:pStyle w:val="Patika"/>
                    </w:pPr>
                    <w:r>
                      <w:rPr>
                        <w:rStyle w:val="A0"/>
                        <w:b w:val="0"/>
                        <w:color w:val="023444"/>
                        <w:sz w:val="18"/>
                      </w:rPr>
                      <w:t>Drobného 49, 602 00 Brno</w:t>
                    </w:r>
                  </w:p>
                  <w:p w14:paraId="61406546" w14:textId="7A7745B5" w:rsidR="00007715" w:rsidRPr="00056067" w:rsidRDefault="00680F8B" w:rsidP="00056067">
                    <w:pPr>
                      <w:pStyle w:val="Patika"/>
                    </w:pPr>
                    <w:r>
                      <w:rPr>
                        <w:rStyle w:val="A0"/>
                        <w:b w:val="0"/>
                        <w:color w:val="023444"/>
                        <w:sz w:val="18"/>
                      </w:rPr>
                      <w:t>Seyfor, a. s. | www.seyfor.com</w:t>
                    </w:r>
                  </w:p>
                  <w:p w14:paraId="7E7A0F9C" w14:textId="77777777" w:rsidR="00007715" w:rsidRPr="00056067" w:rsidRDefault="00007715" w:rsidP="00056067">
                    <w:pPr>
                      <w:pStyle w:val="Patika"/>
                    </w:pPr>
                    <w:r>
                      <w:rPr>
                        <w:rStyle w:val="A0"/>
                        <w:b w:val="0"/>
                        <w:color w:val="023444"/>
                        <w:sz w:val="18"/>
                      </w:rPr>
                      <w:t>Company ID No. 01572377, VAT No. CZ01572377</w:t>
                    </w:r>
                  </w:p>
                </w:txbxContent>
              </v:textbox>
              <w10:wrap anchorx="margin"/>
            </v:shape>
          </w:pict>
        </mc:Fallback>
      </mc:AlternateContent>
    </w:r>
    <w:r w:rsidR="00EE2E9C">
      <w:rPr>
        <w:noProof/>
      </w:rPr>
      <mc:AlternateContent>
        <mc:Choice Requires="wps">
          <w:drawing>
            <wp:anchor distT="0" distB="0" distL="0" distR="0" simplePos="0" relativeHeight="251658242" behindDoc="0" locked="0" layoutInCell="1" allowOverlap="1" wp14:anchorId="37AC4173" wp14:editId="3EE5258C">
              <wp:simplePos x="1079938" y="9853448"/>
              <wp:positionH relativeFrom="page">
                <wp:align>left</wp:align>
              </wp:positionH>
              <wp:positionV relativeFrom="page">
                <wp:align>bottom</wp:align>
              </wp:positionV>
              <wp:extent cx="443865" cy="443865"/>
              <wp:effectExtent l="0" t="0" r="0" b="0"/>
              <wp:wrapNone/>
              <wp:docPr id="3" name="Text Box 3" descr="Seyfor: Public / 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BA21DC" w14:textId="09B1BA75" w:rsidR="00EE2E9C" w:rsidRPr="00EE2E9C" w:rsidRDefault="00EE2E9C" w:rsidP="00EE2E9C">
                          <w:pPr>
                            <w:spacing w:after="0"/>
                            <w:rPr>
                              <w:rFonts w:ascii="Calibri" w:eastAsia="Calibri" w:hAnsi="Calibri" w:cs="Calibri"/>
                              <w:noProof/>
                              <w:color w:val="000000"/>
                              <w:szCs w:val="20"/>
                            </w:rPr>
                          </w:pPr>
                          <w:r>
                            <w:rPr>
                              <w:rFonts w:ascii="Calibri" w:hAnsi="Calibri"/>
                              <w:color w:val="000000"/>
                            </w:rPr>
                            <w:t>Seyfor: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 w14:anchorId="37AC4173" id="Text Box 3" o:spid="_x0000_s1028" type="#_x0000_t202" alt="Seyfor: Public / Veřejné" style="position:absolute;left:0;text-align:left;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2BA21DC" w14:textId="09B1BA75" w:rsidR="00EE2E9C" w:rsidRPr="00EE2E9C" w:rsidRDefault="00EE2E9C" w:rsidP="00EE2E9C">
                    <w:pPr>
                      <w:spacing w:after="0"/>
                      <w:rPr>
                        <w:rFonts w:ascii="Calibri" w:eastAsia="Calibri" w:hAnsi="Calibri" w:cs="Calibri"/>
                        <w:noProof/>
                        <w:color w:val="000000"/>
                        <w:szCs w:val="20"/>
                      </w:rPr>
                    </w:pPr>
                    <w:r>
                      <w:rPr>
                        <w:rFonts w:ascii="Calibri" w:hAnsi="Calibri"/>
                        <w:color w:val="000000"/>
                      </w:rPr>
                      <w:t>Seyfor: Public</w:t>
                    </w:r>
                  </w:p>
                </w:txbxContent>
              </v:textbox>
              <w10:wrap anchorx="page" anchory="page"/>
            </v:shape>
          </w:pict>
        </mc:Fallback>
      </mc:AlternateContent>
    </w:r>
    <w:sdt>
      <w:sdtPr>
        <w:id w:val="102617928"/>
        <w:docPartObj>
          <w:docPartGallery w:val="Page Numbers (Bottom of Page)"/>
          <w:docPartUnique/>
        </w:docPartObj>
      </w:sdtPr>
      <w:sdtEndPr/>
      <w:sdtContent>
        <w:r w:rsidR="00283950" w:rsidRPr="00BC0EF1">
          <w:fldChar w:fldCharType="begin"/>
        </w:r>
        <w:r w:rsidR="00283950" w:rsidRPr="00BC0EF1">
          <w:instrText>PAGE   \* MERGEFORMAT</w:instrText>
        </w:r>
        <w:r w:rsidR="00283950" w:rsidRPr="00BC0EF1">
          <w:fldChar w:fldCharType="separate"/>
        </w:r>
        <w:r w:rsidR="00283950" w:rsidRPr="00BC0EF1">
          <w:t>2</w:t>
        </w:r>
        <w:r w:rsidR="00283950" w:rsidRPr="00BC0EF1">
          <w:fldChar w:fldCharType="end"/>
        </w:r>
        <w:r w:rsidR="00EE2E9C">
          <w:t xml:space="preserve"> I </w:t>
        </w:r>
        <w:fldSimple w:instr=" SECTIONPAGES  \* Arabic  \* MERGEFORMAT ">
          <w:r w:rsidR="00C05B00">
            <w:rPr>
              <w:noProof/>
            </w:rPr>
            <w:t>2</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AF12" w14:textId="5D7AA7BD" w:rsidR="00E20393" w:rsidRDefault="00EE2E9C">
    <w:pPr>
      <w:pStyle w:val="Zpat"/>
    </w:pPr>
    <w:r>
      <w:rPr>
        <w:noProof/>
      </w:rPr>
      <mc:AlternateContent>
        <mc:Choice Requires="wps">
          <w:drawing>
            <wp:anchor distT="0" distB="0" distL="0" distR="0" simplePos="0" relativeHeight="251658244" behindDoc="0" locked="0" layoutInCell="1" allowOverlap="1" wp14:anchorId="4581DAB9" wp14:editId="5D113A34">
              <wp:simplePos x="635" y="635"/>
              <wp:positionH relativeFrom="page">
                <wp:align>left</wp:align>
              </wp:positionH>
              <wp:positionV relativeFrom="page">
                <wp:align>bottom</wp:align>
              </wp:positionV>
              <wp:extent cx="443865" cy="443865"/>
              <wp:effectExtent l="0" t="0" r="0" b="0"/>
              <wp:wrapNone/>
              <wp:docPr id="1" name="Text Box 1" descr="Seyfor: Public / 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63E9D2" w14:textId="6A0DEB10" w:rsidR="00EE2E9C" w:rsidRPr="00EE2E9C" w:rsidRDefault="00EE2E9C" w:rsidP="00EE2E9C">
                          <w:pPr>
                            <w:spacing w:after="0"/>
                            <w:rPr>
                              <w:rFonts w:ascii="Calibri" w:eastAsia="Calibri" w:hAnsi="Calibri" w:cs="Calibri"/>
                              <w:noProof/>
                              <w:color w:val="000000"/>
                              <w:szCs w:val="20"/>
                            </w:rPr>
                          </w:pPr>
                          <w:r>
                            <w:rPr>
                              <w:rFonts w:ascii="Calibri" w:hAnsi="Calibri"/>
                              <w:color w:val="000000"/>
                            </w:rPr>
                            <w:t>Seyfor: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arto="http://schemas.microsoft.com/office/word/2006/arto">
          <w:pict>
            <v:shapetype w14:anchorId="4581DAB9" id="_x0000_t202" coordsize="21600,21600" o:spt="202" path="m,l,21600r21600,l21600,xe">
              <v:stroke joinstyle="miter"/>
              <v:path gradientshapeok="t" o:connecttype="rect"/>
            </v:shapetype>
            <v:shape id="Textové pole 1" o:spid="_x0000_s1029" type="#_x0000_t202" alt="Seyfor: Public / Veřejné" style="position:absolute;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4E63E9D2" w14:textId="6A0DEB10" w:rsidR="00EE2E9C" w:rsidRPr="00EE2E9C" w:rsidRDefault="00EE2E9C" w:rsidP="00EE2E9C">
                    <w:pPr>
                      <w:spacing w:after="0"/>
                      <w:rPr>
                        <w:noProof/>
                        <w:color w:val="000000"/>
                        <w:szCs w:val="20"/>
                        <w:rFonts w:ascii="Calibri" w:eastAsia="Calibri" w:hAnsi="Calibri" w:cs="Calibri"/>
                      </w:rPr>
                    </w:pPr>
                    <w:r>
                      <w:rPr>
                        <w:color w:val="000000"/>
                        <w:rFonts w:ascii="Calibri" w:hAnsi="Calibri"/>
                      </w:rPr>
                      <w:t xml:space="preserve">Seyfor:</w:t>
                    </w:r>
                    <w:r>
                      <w:rPr>
                        <w:color w:val="000000"/>
                        <w:rFonts w:ascii="Calibri" w:hAnsi="Calibri"/>
                      </w:rPr>
                      <w:t xml:space="preserve"> </w:t>
                    </w:r>
                    <w:r>
                      <w:rPr>
                        <w:color w:val="000000"/>
                        <w:rFonts w:ascii="Calibri" w:hAnsi="Calibri"/>
                      </w:rPr>
                      <w:t xml:space="preserve">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E5D9" w14:textId="77777777" w:rsidR="00BC45A8" w:rsidRDefault="00BC45A8" w:rsidP="00F827BA">
      <w:pPr>
        <w:spacing w:after="0" w:line="240" w:lineRule="auto"/>
      </w:pPr>
      <w:r>
        <w:separator/>
      </w:r>
    </w:p>
  </w:footnote>
  <w:footnote w:type="continuationSeparator" w:id="0">
    <w:p w14:paraId="7E14DAE0" w14:textId="77777777" w:rsidR="00BC45A8" w:rsidRDefault="00BC45A8" w:rsidP="00F827BA">
      <w:pPr>
        <w:spacing w:after="0" w:line="240" w:lineRule="auto"/>
      </w:pPr>
      <w:r>
        <w:continuationSeparator/>
      </w:r>
    </w:p>
  </w:footnote>
  <w:footnote w:type="continuationNotice" w:id="1">
    <w:p w14:paraId="6BBFCF23" w14:textId="77777777" w:rsidR="00BC45A8" w:rsidRDefault="00BC4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6B05" w14:textId="77777777" w:rsidR="00F827BA" w:rsidRDefault="00056067" w:rsidP="00D30A83">
    <w:pPr>
      <w:pStyle w:val="Zhlav"/>
      <w:tabs>
        <w:tab w:val="clear" w:pos="4536"/>
        <w:tab w:val="clear" w:pos="9072"/>
      </w:tabs>
    </w:pPr>
    <w:r>
      <w:rPr>
        <w:noProof/>
      </w:rPr>
      <w:drawing>
        <wp:anchor distT="0" distB="0" distL="114300" distR="114300" simplePos="0" relativeHeight="251658241" behindDoc="0" locked="0" layoutInCell="1" allowOverlap="1" wp14:anchorId="086A17BC" wp14:editId="691D2A83">
          <wp:simplePos x="0" y="0"/>
          <wp:positionH relativeFrom="margin">
            <wp:align>left</wp:align>
          </wp:positionH>
          <wp:positionV relativeFrom="margin">
            <wp:posOffset>-1070610</wp:posOffset>
          </wp:positionV>
          <wp:extent cx="1209675" cy="341630"/>
          <wp:effectExtent l="0" t="0" r="9525" b="1270"/>
          <wp:wrapThrough wrapText="bothSides">
            <wp:wrapPolygon edited="0">
              <wp:start x="0" y="0"/>
              <wp:lineTo x="0" y="16862"/>
              <wp:lineTo x="7824" y="20476"/>
              <wp:lineTo x="10885" y="20476"/>
              <wp:lineTo x="21430" y="16862"/>
              <wp:lineTo x="21430" y="2409"/>
              <wp:lineTo x="14967" y="0"/>
              <wp:lineTo x="0" y="0"/>
            </wp:wrapPolygon>
          </wp:wrapThrough>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341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E79FF"/>
    <w:multiLevelType w:val="multilevel"/>
    <w:tmpl w:val="E7F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583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8B"/>
    <w:rsid w:val="00005584"/>
    <w:rsid w:val="00006A52"/>
    <w:rsid w:val="00007715"/>
    <w:rsid w:val="00010586"/>
    <w:rsid w:val="00012C3F"/>
    <w:rsid w:val="00017C8C"/>
    <w:rsid w:val="000241AA"/>
    <w:rsid w:val="00033497"/>
    <w:rsid w:val="00035374"/>
    <w:rsid w:val="0005466D"/>
    <w:rsid w:val="00054ADF"/>
    <w:rsid w:val="00056067"/>
    <w:rsid w:val="000563FE"/>
    <w:rsid w:val="00061243"/>
    <w:rsid w:val="00061250"/>
    <w:rsid w:val="00061378"/>
    <w:rsid w:val="000624E6"/>
    <w:rsid w:val="00080CB0"/>
    <w:rsid w:val="0008608A"/>
    <w:rsid w:val="0008749A"/>
    <w:rsid w:val="00087549"/>
    <w:rsid w:val="000A709E"/>
    <w:rsid w:val="000B40CD"/>
    <w:rsid w:val="000C65F5"/>
    <w:rsid w:val="000C6D84"/>
    <w:rsid w:val="000D4918"/>
    <w:rsid w:val="000E23A5"/>
    <w:rsid w:val="000E6DD3"/>
    <w:rsid w:val="000F53D8"/>
    <w:rsid w:val="0012206D"/>
    <w:rsid w:val="00126B82"/>
    <w:rsid w:val="0014092A"/>
    <w:rsid w:val="00154DEE"/>
    <w:rsid w:val="00155502"/>
    <w:rsid w:val="001643E8"/>
    <w:rsid w:val="00183878"/>
    <w:rsid w:val="001A7BEE"/>
    <w:rsid w:val="001B4700"/>
    <w:rsid w:val="001B4740"/>
    <w:rsid w:val="001C6F4A"/>
    <w:rsid w:val="001D126C"/>
    <w:rsid w:val="001D40A9"/>
    <w:rsid w:val="001D7ACA"/>
    <w:rsid w:val="001E55F7"/>
    <w:rsid w:val="001F0292"/>
    <w:rsid w:val="001F4EB4"/>
    <w:rsid w:val="001F5DBB"/>
    <w:rsid w:val="002017EE"/>
    <w:rsid w:val="002031F4"/>
    <w:rsid w:val="00206596"/>
    <w:rsid w:val="002066E8"/>
    <w:rsid w:val="00213589"/>
    <w:rsid w:val="00221921"/>
    <w:rsid w:val="00224A5D"/>
    <w:rsid w:val="0023548D"/>
    <w:rsid w:val="002626A8"/>
    <w:rsid w:val="00266AE5"/>
    <w:rsid w:val="0027213D"/>
    <w:rsid w:val="00272D91"/>
    <w:rsid w:val="00283950"/>
    <w:rsid w:val="00284DFB"/>
    <w:rsid w:val="002918EE"/>
    <w:rsid w:val="00295594"/>
    <w:rsid w:val="002B1E84"/>
    <w:rsid w:val="002D3C0B"/>
    <w:rsid w:val="002E07B4"/>
    <w:rsid w:val="00302989"/>
    <w:rsid w:val="003054EC"/>
    <w:rsid w:val="003105D1"/>
    <w:rsid w:val="00313D4C"/>
    <w:rsid w:val="00341396"/>
    <w:rsid w:val="003425F8"/>
    <w:rsid w:val="003518F8"/>
    <w:rsid w:val="00361C5F"/>
    <w:rsid w:val="003A6BA6"/>
    <w:rsid w:val="003B6898"/>
    <w:rsid w:val="003C36FD"/>
    <w:rsid w:val="003C3D19"/>
    <w:rsid w:val="003D64AA"/>
    <w:rsid w:val="00411863"/>
    <w:rsid w:val="00414D31"/>
    <w:rsid w:val="00435F75"/>
    <w:rsid w:val="004424AB"/>
    <w:rsid w:val="00471FB7"/>
    <w:rsid w:val="00486B0B"/>
    <w:rsid w:val="00491505"/>
    <w:rsid w:val="00495DC8"/>
    <w:rsid w:val="00497648"/>
    <w:rsid w:val="004A06A7"/>
    <w:rsid w:val="004A2596"/>
    <w:rsid w:val="004A3B24"/>
    <w:rsid w:val="004C1332"/>
    <w:rsid w:val="004C2CF8"/>
    <w:rsid w:val="004C5C4F"/>
    <w:rsid w:val="004D27AE"/>
    <w:rsid w:val="004D325E"/>
    <w:rsid w:val="004D6EFD"/>
    <w:rsid w:val="004E1D8C"/>
    <w:rsid w:val="004F0385"/>
    <w:rsid w:val="004F7BE4"/>
    <w:rsid w:val="00502A15"/>
    <w:rsid w:val="00520D4D"/>
    <w:rsid w:val="00524C54"/>
    <w:rsid w:val="00535F1C"/>
    <w:rsid w:val="00541CC9"/>
    <w:rsid w:val="005421AB"/>
    <w:rsid w:val="00543A71"/>
    <w:rsid w:val="00546A87"/>
    <w:rsid w:val="005627C8"/>
    <w:rsid w:val="0057093D"/>
    <w:rsid w:val="005A639B"/>
    <w:rsid w:val="005B3F56"/>
    <w:rsid w:val="005B564E"/>
    <w:rsid w:val="005F052B"/>
    <w:rsid w:val="005F7578"/>
    <w:rsid w:val="005F7B6C"/>
    <w:rsid w:val="00617850"/>
    <w:rsid w:val="00623388"/>
    <w:rsid w:val="00634E77"/>
    <w:rsid w:val="0064012D"/>
    <w:rsid w:val="00671D20"/>
    <w:rsid w:val="0067506E"/>
    <w:rsid w:val="00680F8B"/>
    <w:rsid w:val="0069427A"/>
    <w:rsid w:val="00695646"/>
    <w:rsid w:val="006C23BF"/>
    <w:rsid w:val="006E052D"/>
    <w:rsid w:val="006E0F6A"/>
    <w:rsid w:val="006E111F"/>
    <w:rsid w:val="006E3DB2"/>
    <w:rsid w:val="00706A79"/>
    <w:rsid w:val="00713387"/>
    <w:rsid w:val="00737CD8"/>
    <w:rsid w:val="00740EAF"/>
    <w:rsid w:val="00744A2F"/>
    <w:rsid w:val="0075377A"/>
    <w:rsid w:val="00761E49"/>
    <w:rsid w:val="00765025"/>
    <w:rsid w:val="007871BC"/>
    <w:rsid w:val="007C7750"/>
    <w:rsid w:val="007D4B92"/>
    <w:rsid w:val="007E2428"/>
    <w:rsid w:val="007E24E2"/>
    <w:rsid w:val="007E2E32"/>
    <w:rsid w:val="007E60A7"/>
    <w:rsid w:val="007E6C75"/>
    <w:rsid w:val="007F052C"/>
    <w:rsid w:val="007F33EB"/>
    <w:rsid w:val="007F38A3"/>
    <w:rsid w:val="007F4E03"/>
    <w:rsid w:val="00801B3D"/>
    <w:rsid w:val="00824E69"/>
    <w:rsid w:val="00825B7F"/>
    <w:rsid w:val="0083758B"/>
    <w:rsid w:val="00866BB2"/>
    <w:rsid w:val="00873257"/>
    <w:rsid w:val="00896272"/>
    <w:rsid w:val="008D7B28"/>
    <w:rsid w:val="008F3EE6"/>
    <w:rsid w:val="00911BAB"/>
    <w:rsid w:val="00915F4E"/>
    <w:rsid w:val="00930F67"/>
    <w:rsid w:val="0093515F"/>
    <w:rsid w:val="00947C5B"/>
    <w:rsid w:val="009611EF"/>
    <w:rsid w:val="0096435D"/>
    <w:rsid w:val="009672E8"/>
    <w:rsid w:val="0097512E"/>
    <w:rsid w:val="0098396E"/>
    <w:rsid w:val="009B43B4"/>
    <w:rsid w:val="009C3393"/>
    <w:rsid w:val="009C48BE"/>
    <w:rsid w:val="009D00DE"/>
    <w:rsid w:val="009E4940"/>
    <w:rsid w:val="00A01667"/>
    <w:rsid w:val="00A01F85"/>
    <w:rsid w:val="00A03AF1"/>
    <w:rsid w:val="00A052E4"/>
    <w:rsid w:val="00A11E7C"/>
    <w:rsid w:val="00A1395A"/>
    <w:rsid w:val="00A21B88"/>
    <w:rsid w:val="00A24DCA"/>
    <w:rsid w:val="00A37BA0"/>
    <w:rsid w:val="00A44271"/>
    <w:rsid w:val="00A5343E"/>
    <w:rsid w:val="00A565E5"/>
    <w:rsid w:val="00A63AD0"/>
    <w:rsid w:val="00A67000"/>
    <w:rsid w:val="00A80CAF"/>
    <w:rsid w:val="00A85D1B"/>
    <w:rsid w:val="00A86122"/>
    <w:rsid w:val="00A956A6"/>
    <w:rsid w:val="00AB7D5D"/>
    <w:rsid w:val="00AD37E3"/>
    <w:rsid w:val="00AD5E19"/>
    <w:rsid w:val="00AD6EFF"/>
    <w:rsid w:val="00AF57E7"/>
    <w:rsid w:val="00B12B75"/>
    <w:rsid w:val="00B20830"/>
    <w:rsid w:val="00B251CC"/>
    <w:rsid w:val="00B356C5"/>
    <w:rsid w:val="00B3615E"/>
    <w:rsid w:val="00B40ED6"/>
    <w:rsid w:val="00B5182B"/>
    <w:rsid w:val="00B631E9"/>
    <w:rsid w:val="00B742CF"/>
    <w:rsid w:val="00B8445F"/>
    <w:rsid w:val="00B860BC"/>
    <w:rsid w:val="00BB3536"/>
    <w:rsid w:val="00BC0EF1"/>
    <w:rsid w:val="00BC45A8"/>
    <w:rsid w:val="00BD141B"/>
    <w:rsid w:val="00BE217A"/>
    <w:rsid w:val="00BE3BB5"/>
    <w:rsid w:val="00BE44BB"/>
    <w:rsid w:val="00BF0DA1"/>
    <w:rsid w:val="00BF3C1D"/>
    <w:rsid w:val="00C0172E"/>
    <w:rsid w:val="00C05B00"/>
    <w:rsid w:val="00C10D98"/>
    <w:rsid w:val="00C11724"/>
    <w:rsid w:val="00C13D2A"/>
    <w:rsid w:val="00C1545D"/>
    <w:rsid w:val="00C258C8"/>
    <w:rsid w:val="00C618BA"/>
    <w:rsid w:val="00C76263"/>
    <w:rsid w:val="00C821A8"/>
    <w:rsid w:val="00C858DC"/>
    <w:rsid w:val="00C90772"/>
    <w:rsid w:val="00CA799C"/>
    <w:rsid w:val="00CB2703"/>
    <w:rsid w:val="00CB49D8"/>
    <w:rsid w:val="00CC46AD"/>
    <w:rsid w:val="00CE2B93"/>
    <w:rsid w:val="00CF19C5"/>
    <w:rsid w:val="00CF28F7"/>
    <w:rsid w:val="00D11D1A"/>
    <w:rsid w:val="00D26510"/>
    <w:rsid w:val="00D30A83"/>
    <w:rsid w:val="00D32AB6"/>
    <w:rsid w:val="00D47250"/>
    <w:rsid w:val="00D509DE"/>
    <w:rsid w:val="00D530FF"/>
    <w:rsid w:val="00D55659"/>
    <w:rsid w:val="00D63E5D"/>
    <w:rsid w:val="00D73A64"/>
    <w:rsid w:val="00D809CA"/>
    <w:rsid w:val="00D83F68"/>
    <w:rsid w:val="00D92607"/>
    <w:rsid w:val="00D95808"/>
    <w:rsid w:val="00D97886"/>
    <w:rsid w:val="00DA5CF2"/>
    <w:rsid w:val="00DE25DA"/>
    <w:rsid w:val="00E064FE"/>
    <w:rsid w:val="00E20393"/>
    <w:rsid w:val="00E45854"/>
    <w:rsid w:val="00E54DF3"/>
    <w:rsid w:val="00E57617"/>
    <w:rsid w:val="00E639F8"/>
    <w:rsid w:val="00E76610"/>
    <w:rsid w:val="00E90262"/>
    <w:rsid w:val="00E92D07"/>
    <w:rsid w:val="00E97F41"/>
    <w:rsid w:val="00EA071A"/>
    <w:rsid w:val="00EB1E9F"/>
    <w:rsid w:val="00ED2EFC"/>
    <w:rsid w:val="00EE1D06"/>
    <w:rsid w:val="00EE2E9C"/>
    <w:rsid w:val="00EE5A95"/>
    <w:rsid w:val="00F13E0E"/>
    <w:rsid w:val="00F22ECE"/>
    <w:rsid w:val="00F23B04"/>
    <w:rsid w:val="00F326F0"/>
    <w:rsid w:val="00F33AD9"/>
    <w:rsid w:val="00F449E9"/>
    <w:rsid w:val="00F63039"/>
    <w:rsid w:val="00F70C04"/>
    <w:rsid w:val="00F752E9"/>
    <w:rsid w:val="00F827BA"/>
    <w:rsid w:val="00F82EEC"/>
    <w:rsid w:val="00F9178C"/>
    <w:rsid w:val="00FB6252"/>
    <w:rsid w:val="00FC408B"/>
    <w:rsid w:val="00FC7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B4458"/>
  <w15:chartTrackingRefBased/>
  <w15:docId w15:val="{4A46724A-A3EE-46B2-A185-8DDE8B6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6067"/>
    <w:pPr>
      <w:spacing w:after="300" w:line="312" w:lineRule="auto"/>
    </w:pPr>
    <w:rPr>
      <w:rFonts w:ascii="Century Gothic" w:hAnsi="Century Gothic"/>
      <w:color w:val="023444"/>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ksdatem">
    <w:name w:val="Řádek s datem"/>
    <w:basedOn w:val="Normln"/>
    <w:link w:val="deksdatemChar"/>
    <w:qFormat/>
    <w:rsid w:val="00BC0EF1"/>
    <w:pPr>
      <w:spacing w:after="640" w:line="276" w:lineRule="auto"/>
      <w:jc w:val="right"/>
    </w:pPr>
  </w:style>
  <w:style w:type="paragraph" w:styleId="Zhlav">
    <w:name w:val="header"/>
    <w:basedOn w:val="Normln"/>
    <w:link w:val="ZhlavChar"/>
    <w:uiPriority w:val="99"/>
    <w:unhideWhenUsed/>
    <w:rsid w:val="00F827BA"/>
    <w:pPr>
      <w:tabs>
        <w:tab w:val="center" w:pos="4536"/>
        <w:tab w:val="right" w:pos="9072"/>
      </w:tabs>
      <w:spacing w:after="0" w:line="240" w:lineRule="auto"/>
    </w:pPr>
    <w:rPr>
      <w:rFonts w:ascii="Mont" w:hAnsi="Mont"/>
      <w:color w:val="auto"/>
      <w:sz w:val="18"/>
    </w:rPr>
  </w:style>
  <w:style w:type="character" w:customStyle="1" w:styleId="deksdatemChar">
    <w:name w:val="Řádek s datem Char"/>
    <w:basedOn w:val="Standardnpsmoodstavce"/>
    <w:link w:val="deksdatem"/>
    <w:rsid w:val="00BC0EF1"/>
    <w:rPr>
      <w:rFonts w:ascii="Arial" w:hAnsi="Arial"/>
      <w:color w:val="000D4D"/>
      <w:sz w:val="20"/>
    </w:rPr>
  </w:style>
  <w:style w:type="character" w:customStyle="1" w:styleId="ZhlavChar">
    <w:name w:val="Záhlaví Char"/>
    <w:basedOn w:val="Standardnpsmoodstavce"/>
    <w:link w:val="Zhlav"/>
    <w:uiPriority w:val="99"/>
    <w:rsid w:val="00F827BA"/>
    <w:rPr>
      <w:rFonts w:ascii="Mont Light" w:hAnsi="Mont Light"/>
      <w:sz w:val="20"/>
    </w:rPr>
  </w:style>
  <w:style w:type="paragraph" w:styleId="Zpat">
    <w:name w:val="footer"/>
    <w:basedOn w:val="Normln"/>
    <w:link w:val="ZpatChar"/>
    <w:uiPriority w:val="99"/>
    <w:unhideWhenUsed/>
    <w:rsid w:val="00F827BA"/>
    <w:pPr>
      <w:tabs>
        <w:tab w:val="center" w:pos="4536"/>
        <w:tab w:val="right" w:pos="9072"/>
      </w:tabs>
      <w:spacing w:after="0" w:line="240" w:lineRule="auto"/>
    </w:pPr>
    <w:rPr>
      <w:rFonts w:ascii="Mont" w:hAnsi="Mont"/>
      <w:color w:val="auto"/>
      <w:sz w:val="18"/>
    </w:rPr>
  </w:style>
  <w:style w:type="character" w:customStyle="1" w:styleId="ZpatChar">
    <w:name w:val="Zápatí Char"/>
    <w:basedOn w:val="Standardnpsmoodstavce"/>
    <w:link w:val="Zpat"/>
    <w:uiPriority w:val="99"/>
    <w:rsid w:val="00F827BA"/>
    <w:rPr>
      <w:rFonts w:ascii="Mont Light" w:hAnsi="Mont Light"/>
      <w:sz w:val="20"/>
    </w:rPr>
  </w:style>
  <w:style w:type="paragraph" w:customStyle="1" w:styleId="Default">
    <w:name w:val="Default"/>
    <w:link w:val="DefaultChar"/>
    <w:rsid w:val="00283950"/>
    <w:pPr>
      <w:autoSpaceDE w:val="0"/>
      <w:autoSpaceDN w:val="0"/>
      <w:adjustRightInd w:val="0"/>
      <w:spacing w:after="0" w:line="240" w:lineRule="auto"/>
    </w:pPr>
    <w:rPr>
      <w:rFonts w:ascii="Mont" w:hAnsi="Mont" w:cs="Mont"/>
      <w:color w:val="000000"/>
      <w:sz w:val="24"/>
      <w:szCs w:val="24"/>
    </w:rPr>
  </w:style>
  <w:style w:type="paragraph" w:customStyle="1" w:styleId="Pa0">
    <w:name w:val="Pa0"/>
    <w:basedOn w:val="Default"/>
    <w:next w:val="Default"/>
    <w:uiPriority w:val="99"/>
    <w:rsid w:val="00283950"/>
    <w:pPr>
      <w:spacing w:line="241" w:lineRule="atLeast"/>
    </w:pPr>
    <w:rPr>
      <w:rFonts w:cstheme="minorBidi"/>
      <w:color w:val="auto"/>
    </w:rPr>
  </w:style>
  <w:style w:type="character" w:customStyle="1" w:styleId="A0">
    <w:name w:val="A0"/>
    <w:uiPriority w:val="99"/>
    <w:rsid w:val="00283950"/>
    <w:rPr>
      <w:rFonts w:cs="Mont"/>
      <w:b/>
      <w:bCs/>
      <w:color w:val="000000"/>
      <w:sz w:val="16"/>
      <w:szCs w:val="16"/>
    </w:rPr>
  </w:style>
  <w:style w:type="paragraph" w:customStyle="1" w:styleId="Patika">
    <w:name w:val="Patička"/>
    <w:basedOn w:val="Default"/>
    <w:link w:val="PatikaChar"/>
    <w:qFormat/>
    <w:rsid w:val="00056067"/>
    <w:pPr>
      <w:spacing w:line="264" w:lineRule="auto"/>
    </w:pPr>
    <w:rPr>
      <w:rFonts w:ascii="Century Gothic" w:hAnsi="Century Gothic"/>
      <w:color w:val="023444"/>
      <w:sz w:val="18"/>
    </w:rPr>
  </w:style>
  <w:style w:type="character" w:customStyle="1" w:styleId="DefaultChar">
    <w:name w:val="Default Char"/>
    <w:basedOn w:val="Standardnpsmoodstavce"/>
    <w:link w:val="Default"/>
    <w:rsid w:val="00283950"/>
    <w:rPr>
      <w:rFonts w:ascii="Mont" w:hAnsi="Mont" w:cs="Mont"/>
      <w:color w:val="000000"/>
      <w:sz w:val="24"/>
      <w:szCs w:val="24"/>
    </w:rPr>
  </w:style>
  <w:style w:type="character" w:customStyle="1" w:styleId="PatikaChar">
    <w:name w:val="Patička Char"/>
    <w:basedOn w:val="DefaultChar"/>
    <w:link w:val="Patika"/>
    <w:rsid w:val="00056067"/>
    <w:rPr>
      <w:rFonts w:ascii="Century Gothic" w:hAnsi="Century Gothic" w:cs="Mont"/>
      <w:color w:val="023444"/>
      <w:sz w:val="18"/>
      <w:szCs w:val="24"/>
    </w:rPr>
  </w:style>
  <w:style w:type="paragraph" w:customStyle="1" w:styleId="Slogan">
    <w:name w:val="Slogan"/>
    <w:basedOn w:val="Normln"/>
    <w:link w:val="SloganChar"/>
    <w:rsid w:val="0083758B"/>
    <w:pPr>
      <w:spacing w:line="276" w:lineRule="auto"/>
    </w:pPr>
    <w:rPr>
      <w:sz w:val="24"/>
    </w:rPr>
  </w:style>
  <w:style w:type="character" w:customStyle="1" w:styleId="SloganChar">
    <w:name w:val="Slogan Char"/>
    <w:basedOn w:val="Standardnpsmoodstavce"/>
    <w:link w:val="Slogan"/>
    <w:rsid w:val="0083758B"/>
    <w:rPr>
      <w:rFonts w:ascii="Century Gothic" w:hAnsi="Century Gothic"/>
      <w:color w:val="023444"/>
      <w:sz w:val="24"/>
    </w:rPr>
  </w:style>
  <w:style w:type="paragraph" w:customStyle="1" w:styleId="paragraph">
    <w:name w:val="paragraph"/>
    <w:basedOn w:val="Normln"/>
    <w:rsid w:val="00C858DC"/>
    <w:pPr>
      <w:spacing w:before="100" w:beforeAutospacing="1" w:after="100" w:afterAutospacing="1" w:line="240" w:lineRule="auto"/>
    </w:pPr>
    <w:rPr>
      <w:rFonts w:ascii="Times New Roman" w:eastAsia="Times New Roman" w:hAnsi="Times New Roman" w:cs="Times New Roman"/>
      <w:color w:val="auto"/>
      <w:sz w:val="24"/>
      <w:szCs w:val="24"/>
      <w:lang w:eastAsia="sk-SK"/>
    </w:rPr>
  </w:style>
  <w:style w:type="character" w:customStyle="1" w:styleId="spellingerror">
    <w:name w:val="spellingerror"/>
    <w:basedOn w:val="Standardnpsmoodstavce"/>
    <w:rsid w:val="00C858DC"/>
  </w:style>
  <w:style w:type="paragraph" w:styleId="Textpoznpodarou">
    <w:name w:val="footnote text"/>
    <w:basedOn w:val="Normln"/>
    <w:link w:val="TextpoznpodarouChar"/>
    <w:uiPriority w:val="99"/>
    <w:semiHidden/>
    <w:unhideWhenUsed/>
    <w:rsid w:val="00C858DC"/>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C858DC"/>
    <w:rPr>
      <w:rFonts w:ascii="Century Gothic" w:hAnsi="Century Gothic"/>
      <w:color w:val="023444"/>
      <w:sz w:val="20"/>
      <w:szCs w:val="20"/>
    </w:rPr>
  </w:style>
  <w:style w:type="character" w:styleId="Znakapoznpodarou">
    <w:name w:val="footnote reference"/>
    <w:basedOn w:val="Standardnpsmoodstavce"/>
    <w:uiPriority w:val="99"/>
    <w:semiHidden/>
    <w:unhideWhenUsed/>
    <w:rsid w:val="00C858DC"/>
    <w:rPr>
      <w:vertAlign w:val="superscript"/>
    </w:rPr>
  </w:style>
  <w:style w:type="character" w:customStyle="1" w:styleId="superscript">
    <w:name w:val="superscript"/>
    <w:basedOn w:val="Standardnpsmoodstavce"/>
    <w:rsid w:val="005F7B6C"/>
  </w:style>
  <w:style w:type="character" w:customStyle="1" w:styleId="normaltextrun">
    <w:name w:val="normaltextrun"/>
    <w:basedOn w:val="Standardnpsmoodstavce"/>
    <w:rsid w:val="005F7B6C"/>
  </w:style>
  <w:style w:type="character" w:customStyle="1" w:styleId="eop">
    <w:name w:val="eop"/>
    <w:basedOn w:val="Standardnpsmoodstavce"/>
    <w:rsid w:val="005F7B6C"/>
  </w:style>
  <w:style w:type="character" w:styleId="Odkaznakoment">
    <w:name w:val="annotation reference"/>
    <w:basedOn w:val="Standardnpsmoodstavce"/>
    <w:uiPriority w:val="99"/>
    <w:semiHidden/>
    <w:unhideWhenUsed/>
    <w:rsid w:val="007E60A7"/>
    <w:rPr>
      <w:sz w:val="16"/>
      <w:szCs w:val="16"/>
    </w:rPr>
  </w:style>
  <w:style w:type="paragraph" w:styleId="Textkomente">
    <w:name w:val="annotation text"/>
    <w:basedOn w:val="Normln"/>
    <w:link w:val="TextkomenteChar"/>
    <w:uiPriority w:val="99"/>
    <w:unhideWhenUsed/>
    <w:rsid w:val="007E60A7"/>
    <w:pPr>
      <w:spacing w:line="240" w:lineRule="auto"/>
    </w:pPr>
    <w:rPr>
      <w:szCs w:val="20"/>
    </w:rPr>
  </w:style>
  <w:style w:type="character" w:customStyle="1" w:styleId="TextkomenteChar">
    <w:name w:val="Text komentáře Char"/>
    <w:basedOn w:val="Standardnpsmoodstavce"/>
    <w:link w:val="Textkomente"/>
    <w:uiPriority w:val="99"/>
    <w:rsid w:val="007E60A7"/>
    <w:rPr>
      <w:rFonts w:ascii="Century Gothic" w:hAnsi="Century Gothic"/>
      <w:color w:val="023444"/>
      <w:sz w:val="20"/>
      <w:szCs w:val="20"/>
    </w:rPr>
  </w:style>
  <w:style w:type="paragraph" w:styleId="Pedmtkomente">
    <w:name w:val="annotation subject"/>
    <w:basedOn w:val="Textkomente"/>
    <w:next w:val="Textkomente"/>
    <w:link w:val="PedmtkomenteChar"/>
    <w:uiPriority w:val="99"/>
    <w:semiHidden/>
    <w:unhideWhenUsed/>
    <w:rsid w:val="007E60A7"/>
    <w:rPr>
      <w:b/>
      <w:bCs/>
    </w:rPr>
  </w:style>
  <w:style w:type="character" w:customStyle="1" w:styleId="PedmtkomenteChar">
    <w:name w:val="Předmět komentáře Char"/>
    <w:basedOn w:val="TextkomenteChar"/>
    <w:link w:val="Pedmtkomente"/>
    <w:uiPriority w:val="99"/>
    <w:semiHidden/>
    <w:rsid w:val="007E60A7"/>
    <w:rPr>
      <w:rFonts w:ascii="Century Gothic" w:hAnsi="Century Gothic"/>
      <w:b/>
      <w:bCs/>
      <w:color w:val="023444"/>
      <w:sz w:val="20"/>
      <w:szCs w:val="20"/>
    </w:rPr>
  </w:style>
  <w:style w:type="paragraph" w:styleId="Revize">
    <w:name w:val="Revision"/>
    <w:hidden/>
    <w:uiPriority w:val="99"/>
    <w:semiHidden/>
    <w:rsid w:val="00A565E5"/>
    <w:pPr>
      <w:spacing w:after="0" w:line="240" w:lineRule="auto"/>
    </w:pPr>
    <w:rPr>
      <w:rFonts w:ascii="Century Gothic" w:hAnsi="Century Gothic"/>
      <w:color w:val="023444"/>
      <w:sz w:val="20"/>
    </w:rPr>
  </w:style>
  <w:style w:type="character" w:customStyle="1" w:styleId="ui-provider">
    <w:name w:val="ui-provider"/>
    <w:basedOn w:val="Standardnpsmoodstavce"/>
    <w:rsid w:val="0006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075d65-3e58-4f66-b97f-b1089f7f4cf0" xsi:nil="true"/>
    <lcf76f155ced4ddcb4097134ff3c332f xmlns="d7ae0baf-0c4c-4fd6-9b97-abdacf91fa46">
      <Terms xmlns="http://schemas.microsoft.com/office/infopath/2007/PartnerControls"/>
    </lcf76f155ced4ddcb4097134ff3c332f>
    <SharedWithUsers xmlns="5c075d65-3e58-4f66-b97f-b1089f7f4cf0">
      <UserInfo>
        <DisplayName>Denisa Herinkova</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05823B96BAD49BE06477D88E7951E" ma:contentTypeVersion="16" ma:contentTypeDescription="Create a new document." ma:contentTypeScope="" ma:versionID="a49af770c015dff67aac239b0f7a5e7e">
  <xsd:schema xmlns:xsd="http://www.w3.org/2001/XMLSchema" xmlns:xs="http://www.w3.org/2001/XMLSchema" xmlns:p="http://schemas.microsoft.com/office/2006/metadata/properties" xmlns:ns2="d7ae0baf-0c4c-4fd6-9b97-abdacf91fa46" xmlns:ns3="5c075d65-3e58-4f66-b97f-b1089f7f4cf0" targetNamespace="http://schemas.microsoft.com/office/2006/metadata/properties" ma:root="true" ma:fieldsID="33f47a24d0edd6f517488f1bb72b0b12" ns2:_="" ns3:_="">
    <xsd:import namespace="d7ae0baf-0c4c-4fd6-9b97-abdacf91fa46"/>
    <xsd:import namespace="5c075d65-3e58-4f66-b97f-b1089f7f4c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0baf-0c4c-4fd6-9b97-abdacf91f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0de15-bcca-44b9-b7b5-b2794476cd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75d65-3e58-4f66-b97f-b1089f7f4c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fd60bf-c3cd-4403-9bb9-0666f5096efe}" ma:internalName="TaxCatchAll" ma:showField="CatchAllData" ma:web="5c075d65-3e58-4f66-b97f-b1089f7f4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B9E95-5AC1-445A-8D20-E8017EF00685}">
  <ds:schemaRefs>
    <ds:schemaRef ds:uri="http://schemas.microsoft.com/office/2006/metadata/properties"/>
    <ds:schemaRef ds:uri="http://schemas.microsoft.com/office/infopath/2007/PartnerControls"/>
    <ds:schemaRef ds:uri="5c075d65-3e58-4f66-b97f-b1089f7f4cf0"/>
    <ds:schemaRef ds:uri="d7ae0baf-0c4c-4fd6-9b97-abdacf91fa46"/>
  </ds:schemaRefs>
</ds:datastoreItem>
</file>

<file path=customXml/itemProps2.xml><?xml version="1.0" encoding="utf-8"?>
<ds:datastoreItem xmlns:ds="http://schemas.openxmlformats.org/officeDocument/2006/customXml" ds:itemID="{41606508-0D38-4BFE-AC8E-98C25E7CD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0baf-0c4c-4fd6-9b97-abdacf91fa46"/>
    <ds:schemaRef ds:uri="5c075d65-3e58-4f66-b97f-b1089f7f4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9043B-76BB-49BD-B688-D2BB707ACF81}">
  <ds:schemaRefs>
    <ds:schemaRef ds:uri="http://schemas.openxmlformats.org/officeDocument/2006/bibliography"/>
  </ds:schemaRefs>
</ds:datastoreItem>
</file>

<file path=customXml/itemProps4.xml><?xml version="1.0" encoding="utf-8"?>
<ds:datastoreItem xmlns:ds="http://schemas.openxmlformats.org/officeDocument/2006/customXml" ds:itemID="{85C2D14E-9453-4821-9BC0-8BBFD73D4CC1}">
  <ds:schemaRefs>
    <ds:schemaRef ds:uri="http://schemas.microsoft.com/sharepoint/v3/contenttype/forms"/>
  </ds:schemaRefs>
</ds:datastoreItem>
</file>

<file path=docMetadata/LabelInfo.xml><?xml version="1.0" encoding="utf-8"?>
<clbl:labelList xmlns:clbl="http://schemas.microsoft.com/office/2020/mipLabelMetadata">
  <clbl:label id="{ba45ce07-75ff-43c6-a03e-0325bffcd721}" enabled="1" method="Privileged" siteId="{6e0a5f83-1728-4956-bdf4-ce37760cd21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2968</Characters>
  <Application>Microsoft Office Word</Application>
  <DocSecurity>0</DocSecurity>
  <Lines>24</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3464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Raffayová Michaela</dc:creator>
  <cp:keywords/>
  <dc:description/>
  <cp:lastModifiedBy>Válková Klára</cp:lastModifiedBy>
  <cp:revision>12</cp:revision>
  <cp:lastPrinted>2020-07-13T07:37:00Z</cp:lastPrinted>
  <dcterms:created xsi:type="dcterms:W3CDTF">2023-06-08T18:22:00Z</dcterms:created>
  <dcterms:modified xsi:type="dcterms:W3CDTF">2023-06-23T11:06:00Z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0x0101006585B1893FA49E49BA33B6496D749691</vt:lpwstr>
  </property>
  <property fmtid="{D5CDD505-2E9C-101B-9397-08002B2CF9AE}" pid="3" name="Pobočka">
    <vt:lpwstr>2;#Brno|369d77e6-9398-4f4e-ba18-12b75bc99e70</vt:lpwstr>
  </property>
  <property fmtid="{D5CDD505-2E9C-101B-9397-08002B2CF9AE}" pid="4" name="Kategorie">
    <vt:lpwstr>Šablony</vt:lpwstr>
  </property>
  <property fmtid="{D5CDD505-2E9C-101B-9397-08002B2CF9AE}" pid="5" name="ha0bcbcbeadc47fcbdb99041006f3281">
    <vt:lpwstr>Brno|369d77e6-9398-4f4e-ba18-12b75bc99e70</vt:lpwstr>
  </property>
  <property fmtid="{D5CDD505-2E9C-101B-9397-08002B2CF9AE}" pid="6" name="Produkt">
    <vt:lpwstr>4;#Solitea, a.s.|ccd3dc9c-202b-45c4-aed5-a956d515b281</vt:lpwstr>
  </property>
  <property fmtid="{D5CDD505-2E9C-101B-9397-08002B2CF9AE}" pid="7" name="MediaServiceImageTags">
    <vt:lpwstr/>
  </property>
  <property fmtid="{D5CDD505-2E9C-101B-9397-08002B2CF9AE}" pid="8" name="MSIP_Label_ba45ce07-75ff-43c6-a03e-0325bffcd721_Enabled">
    <vt:lpwstr>true</vt:lpwstr>
  </property>
  <property fmtid="{D5CDD505-2E9C-101B-9397-08002B2CF9AE}" pid="9" name="MSIP_Label_ba45ce07-75ff-43c6-a03e-0325bffcd721_SetDate">
    <vt:lpwstr>2023-05-26T15:22:22Z</vt:lpwstr>
  </property>
  <property fmtid="{D5CDD505-2E9C-101B-9397-08002B2CF9AE}" pid="10" name="MSIP_Label_ba45ce07-75ff-43c6-a03e-0325bffcd721_Method">
    <vt:lpwstr>Standard</vt:lpwstr>
  </property>
  <property fmtid="{D5CDD505-2E9C-101B-9397-08002B2CF9AE}" pid="11" name="MSIP_Label_ba45ce07-75ff-43c6-a03e-0325bffcd721_Name">
    <vt:lpwstr>L01S0101</vt:lpwstr>
  </property>
  <property fmtid="{D5CDD505-2E9C-101B-9397-08002B2CF9AE}" pid="12" name="MSIP_Label_ba45ce07-75ff-43c6-a03e-0325bffcd721_SiteId">
    <vt:lpwstr>6e0a5f83-1728-4956-bdf4-ce37760cd214</vt:lpwstr>
  </property>
  <property fmtid="{D5CDD505-2E9C-101B-9397-08002B2CF9AE}" pid="13" name="MSIP_Label_ba45ce07-75ff-43c6-a03e-0325bffcd721_ActionId">
    <vt:lpwstr>61a3f17a-24ab-4fec-8bf8-242ad1db1107</vt:lpwstr>
  </property>
  <property fmtid="{D5CDD505-2E9C-101B-9397-08002B2CF9AE}" pid="14" name="MSIP_Label_ba45ce07-75ff-43c6-a03e-0325bffcd721_ContentBits">
    <vt:lpwstr>0</vt:lpwstr>
  </property>
  <property fmtid="{D5CDD505-2E9C-101B-9397-08002B2CF9AE}" pid="15" name="ClassificationContentMarkingFooterShapeIds">
    <vt:lpwstr>1,2,3</vt:lpwstr>
  </property>
  <property fmtid="{D5CDD505-2E9C-101B-9397-08002B2CF9AE}" pid="16" name="ClassificationContentMarkingFooterFontProps">
    <vt:lpwstr>#000000,10,Calibri</vt:lpwstr>
  </property>
  <property fmtid="{D5CDD505-2E9C-101B-9397-08002B2CF9AE}" pid="17" name="ClassificationContentMarkingFooterText">
    <vt:lpwstr>Seyfor: Public / Veřejné</vt:lpwstr>
  </property>
</Properties>
</file>